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10 октября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776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Патрушева Николая Алексеевича</w:t>
      </w:r>
      <w:r>
        <w:rPr>
          <w:rFonts w:ascii="Times New Roman CYR" w:eastAsia="Times New Roman CYR" w:hAnsi="Times New Roman CYR" w:cs="Times New Roman CYR"/>
          <w:b/>
          <w:bCs/>
        </w:rPr>
        <w:t xml:space="preserve">, </w:t>
      </w:r>
      <w:r>
        <w:rPr>
          <w:rStyle w:val="cat-UserDefinedgrp-25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11.02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Патрушев Н.А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6rplc-18"/>
          <w:rFonts w:ascii="Times New Roman CYR" w:eastAsia="Times New Roman CYR" w:hAnsi="Times New Roman CYR" w:cs="Times New Roman CYR"/>
          <w:sz w:val="25"/>
          <w:szCs w:val="25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086230002119748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29.11.2024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Патрушев Н.А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Патрушев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04.07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29.11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информацией по начислению и уведомлением о том, что </w:t>
      </w:r>
      <w:r>
        <w:rPr>
          <w:rFonts w:ascii="Times New Roman" w:eastAsia="Times New Roman" w:hAnsi="Times New Roman" w:cs="Times New Roman"/>
          <w:sz w:val="25"/>
          <w:szCs w:val="25"/>
        </w:rPr>
        <w:t>лицо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привлекаемое к административной ответственнос</w:t>
      </w:r>
      <w:r>
        <w:rPr>
          <w:rFonts w:ascii="Times New Roman" w:eastAsia="Times New Roman" w:hAnsi="Times New Roman" w:cs="Times New Roman"/>
          <w:sz w:val="25"/>
          <w:szCs w:val="25"/>
        </w:rPr>
        <w:t>ти числится не уплатившим штраф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Патрушев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Патрушев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Н.А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 xml:space="preserve">Признать 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Патрушева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Николая Алексеевича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виновным в совершении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наказание в виде админист</w:t>
      </w:r>
      <w:r>
        <w:rPr>
          <w:rFonts w:ascii="Times New Roman CYR" w:eastAsia="Times New Roman CYR" w:hAnsi="Times New Roman CYR" w:cs="Times New Roman CYR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</w:rPr>
        <w:t xml:space="preserve">одной </w:t>
      </w:r>
      <w:r>
        <w:rPr>
          <w:rFonts w:ascii="Times New Roman CYR" w:eastAsia="Times New Roman CYR" w:hAnsi="Times New Roman CYR" w:cs="Times New Roman CYR"/>
        </w:rPr>
        <w:t>тысяч</w:t>
      </w:r>
      <w:r>
        <w:rPr>
          <w:rFonts w:ascii="Times New Roman CYR" w:eastAsia="Times New Roman CYR" w:hAnsi="Times New Roman CYR" w:cs="Times New Roman CYR"/>
        </w:rPr>
        <w:t>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(</w:t>
      </w:r>
      <w:r>
        <w:rPr>
          <w:rFonts w:ascii="Times New Roman CYR" w:eastAsia="Times New Roman CYR" w:hAnsi="Times New Roman CYR" w:cs="Times New Roman CYR"/>
        </w:rPr>
        <w:t>1</w:t>
      </w:r>
      <w:r>
        <w:rPr>
          <w:rFonts w:ascii="Times New Roman CYR" w:eastAsia="Times New Roman CYR" w:hAnsi="Times New Roman CYR" w:cs="Times New Roman CYR"/>
        </w:rPr>
        <w:t>0</w:t>
      </w:r>
      <w:r>
        <w:rPr>
          <w:rFonts w:ascii="Times New Roman CYR" w:eastAsia="Times New Roman CYR" w:hAnsi="Times New Roman CYR" w:cs="Times New Roman CYR"/>
        </w:rPr>
        <w:t>00</w:t>
      </w:r>
      <w:r>
        <w:rPr>
          <w:rFonts w:ascii="Times New Roman CYR" w:eastAsia="Times New Roman CYR" w:hAnsi="Times New Roman CYR" w:cs="Times New Roman CYR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 CYR" w:eastAsia="Times New Roman CYR" w:hAnsi="Times New Roman CYR" w:cs="Times New Roman CYR"/>
          <w:b/>
          <w:bCs/>
          <w:u w:val="single"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b/>
          <w:bCs/>
          <w:u w:val="single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 CYR" w:eastAsia="Times New Roman CYR" w:hAnsi="Times New Roman CYR" w:cs="Times New Roman CYR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 CYR" w:eastAsia="Times New Roman CYR" w:hAnsi="Times New Roman CYR" w:cs="Times New Roman CYR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</w:rPr>
        <w:t>районный</w:t>
      </w:r>
      <w:r>
        <w:rPr>
          <w:rFonts w:ascii="Times New Roman CYR" w:eastAsia="Times New Roman CYR" w:hAnsi="Times New Roman CYR" w:cs="Times New Roman CYR"/>
        </w:rPr>
        <w:t xml:space="preserve">  </w:t>
      </w:r>
      <w:r>
        <w:rPr>
          <w:rFonts w:ascii="Times New Roman CYR" w:eastAsia="Times New Roman CYR" w:hAnsi="Times New Roman CYR" w:cs="Times New Roman CYR"/>
        </w:rPr>
        <w:t>суд</w:t>
      </w:r>
      <w:r>
        <w:rPr>
          <w:rFonts w:ascii="Times New Roman CYR" w:eastAsia="Times New Roman CYR" w:hAnsi="Times New Roman CYR" w:cs="Times New Roman CYR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</w:rPr>
        <w:t>0412365400285007762520125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судебного участка № 1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 CYR" w:eastAsia="Times New Roman CYR" w:hAnsi="Times New Roman CYR" w:cs="Times New Roman CYR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  <w:sz w:val="24"/>
          <w:szCs w:val="24"/>
        </w:rPr>
        <w:tab/>
      </w:r>
      <w:r>
        <w:rPr>
          <w:rFonts w:ascii="Times New Roman CYR" w:eastAsia="Times New Roman CYR" w:hAnsi="Times New Roman CYR" w:cs="Times New Roman CYR"/>
        </w:rPr>
        <w:t>А.В. Худяков</w:t>
      </w:r>
      <w:r>
        <w:rPr>
          <w:rFonts w:ascii="Times New Roman CYR" w:eastAsia="Times New Roman CYR" w:hAnsi="Times New Roman CYR" w:cs="Times New Roman CYR"/>
        </w:rPr>
        <w:t xml:space="preserve">    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7">
    <w:name w:val="cat-UserDefined grp-25 rplc-7"/>
    <w:basedOn w:val="DefaultParagraphFont"/>
  </w:style>
  <w:style w:type="character" w:customStyle="1" w:styleId="cat-UserDefinedgrp-26rplc-18">
    <w:name w:val="cat-UserDefined grp-26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